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E8" w:rsidRPr="00034F1B" w:rsidRDefault="009B0C78" w:rsidP="009B0C78">
      <w:pPr>
        <w:jc w:val="center"/>
        <w:rPr>
          <w:rFonts w:cstheme="minorHAnsi"/>
          <w:b/>
          <w:color w:val="58595B" w:themeColor="text1"/>
          <w:sz w:val="32"/>
          <w:szCs w:val="32"/>
        </w:rPr>
      </w:pPr>
      <w:r w:rsidRPr="00034F1B">
        <w:rPr>
          <w:rFonts w:cstheme="minorHAnsi"/>
          <w:b/>
          <w:color w:val="58595B" w:themeColor="text1"/>
          <w:sz w:val="32"/>
          <w:szCs w:val="32"/>
        </w:rPr>
        <w:t>ACE</w:t>
      </w:r>
      <w:r w:rsidR="00626EBB" w:rsidRPr="00034F1B">
        <w:rPr>
          <w:rFonts w:cstheme="minorHAnsi"/>
          <w:b/>
          <w:color w:val="58595B" w:themeColor="text1"/>
          <w:sz w:val="32"/>
          <w:szCs w:val="32"/>
        </w:rPr>
        <w:t xml:space="preserve"> Coaching and Development Model</w:t>
      </w:r>
    </w:p>
    <w:p w:rsidR="008C57C9" w:rsidRDefault="008C57C9" w:rsidP="00D23D6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711C4DB" wp14:editId="6FB9DB6D">
            <wp:extent cx="5162550" cy="2638425"/>
            <wp:effectExtent l="0" t="0" r="0" b="952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205A03CD-B2CE-466F-B4FF-F0BAE0D746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34F1B" w:rsidRDefault="00034F1B" w:rsidP="00034F1B">
      <w:pPr>
        <w:rPr>
          <w:b/>
          <w:color w:val="58595B" w:themeColor="text1"/>
        </w:rPr>
      </w:pPr>
    </w:p>
    <w:p w:rsidR="00034F1B" w:rsidRPr="00034F1B" w:rsidRDefault="00034F1B" w:rsidP="00034F1B">
      <w:pPr>
        <w:rPr>
          <w:b/>
          <w:color w:val="58595B" w:themeColor="text1"/>
        </w:rPr>
      </w:pPr>
      <w:r w:rsidRPr="00034F1B">
        <w:rPr>
          <w:b/>
          <w:color w:val="58595B" w:themeColor="text1"/>
        </w:rPr>
        <w:t xml:space="preserve">The Four Steps of the </w:t>
      </w:r>
      <w:r>
        <w:rPr>
          <w:b/>
          <w:color w:val="58595B" w:themeColor="text1"/>
        </w:rPr>
        <w:t xml:space="preserve">ACE </w:t>
      </w:r>
      <w:r w:rsidRPr="00034F1B">
        <w:rPr>
          <w:b/>
          <w:color w:val="58595B" w:themeColor="text1"/>
        </w:rPr>
        <w:t xml:space="preserve">Coaching &amp; Development </w:t>
      </w:r>
      <w:r>
        <w:rPr>
          <w:b/>
          <w:color w:val="58595B" w:themeColor="text1"/>
        </w:rPr>
        <w:t>Model</w:t>
      </w:r>
      <w:r w:rsidRPr="00034F1B">
        <w:rPr>
          <w:b/>
          <w:color w:val="58595B" w:themeColor="text1"/>
        </w:rPr>
        <w:t>:</w:t>
      </w:r>
    </w:p>
    <w:p w:rsidR="00034F1B" w:rsidRPr="00034F1B" w:rsidRDefault="00034F1B" w:rsidP="00034F1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8595B" w:themeColor="text1"/>
        </w:rPr>
      </w:pPr>
      <w:r w:rsidRPr="00034F1B">
        <w:rPr>
          <w:b/>
          <w:color w:val="58595B" w:themeColor="text1"/>
        </w:rPr>
        <w:t>Identify Development Need</w:t>
      </w:r>
      <w:r w:rsidRPr="00034F1B">
        <w:rPr>
          <w:color w:val="58595B" w:themeColor="text1"/>
        </w:rPr>
        <w:t xml:space="preserve"> (initiated by employees or managers):</w:t>
      </w:r>
    </w:p>
    <w:p w:rsidR="00034F1B" w:rsidRPr="00034F1B" w:rsidRDefault="00034F1B" w:rsidP="00034F1B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  <w:color w:val="58595B" w:themeColor="text1"/>
        </w:rPr>
      </w:pPr>
      <w:r w:rsidRPr="00034F1B">
        <w:rPr>
          <w:rFonts w:eastAsia="Times New Roman"/>
          <w:color w:val="58595B" w:themeColor="text1"/>
        </w:rPr>
        <w:t xml:space="preserve">Identify development need and determine current level of proficiency in the target area by using the </w:t>
      </w:r>
      <w:r w:rsidRPr="00034F1B">
        <w:rPr>
          <w:rFonts w:eastAsia="Times New Roman"/>
          <w:i/>
          <w:color w:val="58595B" w:themeColor="text1"/>
        </w:rPr>
        <w:t>ACE</w:t>
      </w:r>
      <w:r>
        <w:rPr>
          <w:rFonts w:eastAsia="Times New Roman"/>
          <w:color w:val="58595B" w:themeColor="text1"/>
        </w:rPr>
        <w:t xml:space="preserve"> </w:t>
      </w:r>
      <w:r w:rsidRPr="00034F1B">
        <w:rPr>
          <w:rFonts w:eastAsia="Times New Roman"/>
          <w:i/>
          <w:iCs/>
          <w:color w:val="58595B" w:themeColor="text1"/>
        </w:rPr>
        <w:t>Competency Proficiency Scale</w:t>
      </w:r>
      <w:r w:rsidRPr="00034F1B">
        <w:rPr>
          <w:rFonts w:eastAsia="Times New Roman"/>
          <w:color w:val="58595B" w:themeColor="text1"/>
        </w:rPr>
        <w:t>.</w:t>
      </w:r>
    </w:p>
    <w:p w:rsidR="00034F1B" w:rsidRPr="00034F1B" w:rsidRDefault="00034F1B" w:rsidP="00034F1B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  <w:color w:val="58595B" w:themeColor="text1"/>
        </w:rPr>
      </w:pPr>
      <w:r w:rsidRPr="00034F1B">
        <w:rPr>
          <w:rFonts w:eastAsia="Times New Roman"/>
          <w:color w:val="58595B" w:themeColor="text1"/>
        </w:rPr>
        <w:t>Identify the level of proficiency needed.</w:t>
      </w:r>
    </w:p>
    <w:p w:rsidR="00034F1B" w:rsidRPr="00034F1B" w:rsidRDefault="00034F1B" w:rsidP="00034F1B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eastAsia="Times New Roman"/>
          <w:color w:val="58595B" w:themeColor="text1"/>
        </w:rPr>
      </w:pPr>
      <w:r w:rsidRPr="00034F1B">
        <w:rPr>
          <w:rFonts w:eastAsia="Times New Roman"/>
          <w:color w:val="58595B" w:themeColor="text1"/>
        </w:rPr>
        <w:t>Identify development barriers, if any.</w:t>
      </w:r>
    </w:p>
    <w:p w:rsidR="00034F1B" w:rsidRPr="00034F1B" w:rsidRDefault="00034F1B" w:rsidP="00034F1B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b/>
          <w:color w:val="58595B" w:themeColor="text1"/>
        </w:rPr>
      </w:pPr>
    </w:p>
    <w:p w:rsidR="00034F1B" w:rsidRPr="00034F1B" w:rsidRDefault="00034F1B" w:rsidP="00034F1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b/>
          <w:color w:val="58595B" w:themeColor="text1"/>
        </w:rPr>
        <w:t xml:space="preserve">Engage One-on-One &amp; Plan </w:t>
      </w:r>
      <w:r w:rsidRPr="00034F1B">
        <w:rPr>
          <w:color w:val="58595B" w:themeColor="text1"/>
        </w:rPr>
        <w:t>(initiated by employees or managers):</w:t>
      </w:r>
    </w:p>
    <w:p w:rsidR="00034F1B" w:rsidRPr="00034F1B" w:rsidRDefault="00034F1B" w:rsidP="00034F1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color w:val="58595B" w:themeColor="text1"/>
        </w:rPr>
        <w:t>Meet with manager/employee to discuss identified development need.</w:t>
      </w:r>
    </w:p>
    <w:p w:rsidR="00034F1B" w:rsidRPr="00034F1B" w:rsidRDefault="00034F1B" w:rsidP="00034F1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color w:val="58595B" w:themeColor="text1"/>
        </w:rPr>
        <w:t xml:space="preserve">Use the </w:t>
      </w:r>
      <w:r w:rsidRPr="00034F1B">
        <w:rPr>
          <w:i/>
          <w:color w:val="58595B" w:themeColor="text1"/>
        </w:rPr>
        <w:t xml:space="preserve">ACE </w:t>
      </w:r>
      <w:r w:rsidRPr="00034F1B">
        <w:rPr>
          <w:i/>
          <w:color w:val="58595B" w:themeColor="text1"/>
        </w:rPr>
        <w:t>Competency Development Worksheet</w:t>
      </w:r>
      <w:r w:rsidRPr="00034F1B">
        <w:rPr>
          <w:color w:val="58595B" w:themeColor="text1"/>
        </w:rPr>
        <w:t xml:space="preserve"> to plan and track development activity.</w:t>
      </w:r>
    </w:p>
    <w:p w:rsidR="00034F1B" w:rsidRPr="00034F1B" w:rsidRDefault="00034F1B" w:rsidP="00034F1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8595B" w:themeColor="text1"/>
        </w:rPr>
      </w:pPr>
      <w:r w:rsidRPr="00034F1B">
        <w:rPr>
          <w:color w:val="58595B" w:themeColor="text1"/>
        </w:rPr>
        <w:t>A good development plan should include coaching (see step 3), the use of outside resources (classes, webinars, conferences, mentoring, books, etc.), or a mix of both.</w:t>
      </w:r>
    </w:p>
    <w:p w:rsidR="00034F1B" w:rsidRPr="00034F1B" w:rsidRDefault="00034F1B" w:rsidP="00034F1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8595B" w:themeColor="text1"/>
        </w:rPr>
      </w:pPr>
      <w:r w:rsidRPr="00034F1B">
        <w:rPr>
          <w:color w:val="58595B" w:themeColor="text1"/>
        </w:rPr>
        <w:t>The benefits of skill development don’t exist until those skills are used in real work situations. Create a plan that provides opportunities for practicing or implementing the skill that’s being developed.</w:t>
      </w:r>
    </w:p>
    <w:p w:rsidR="00034F1B" w:rsidRPr="00034F1B" w:rsidRDefault="00034F1B" w:rsidP="00034F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</w:p>
    <w:p w:rsidR="00034F1B" w:rsidRPr="00034F1B" w:rsidRDefault="00034F1B" w:rsidP="00034F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b/>
          <w:color w:val="58595B" w:themeColor="text1"/>
        </w:rPr>
        <w:t>Monitor Growth &amp; Give Feedback:</w:t>
      </w:r>
    </w:p>
    <w:p w:rsidR="00034F1B" w:rsidRPr="00034F1B" w:rsidRDefault="00034F1B" w:rsidP="00034F1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color w:val="58595B" w:themeColor="text1"/>
        </w:rPr>
      </w:pPr>
      <w:r w:rsidRPr="00034F1B">
        <w:rPr>
          <w:color w:val="58595B" w:themeColor="text1"/>
        </w:rPr>
        <w:t>(For Managers)</w:t>
      </w:r>
    </w:p>
    <w:p w:rsidR="00034F1B" w:rsidRPr="00034F1B" w:rsidRDefault="00034F1B" w:rsidP="00034F1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color w:val="58595B" w:themeColor="text1"/>
        </w:rPr>
        <w:t>Observe behavioral/practice/implementation results of training outcomes in employee performance.</w:t>
      </w:r>
    </w:p>
    <w:p w:rsidR="00034F1B" w:rsidRPr="00034F1B" w:rsidRDefault="00034F1B" w:rsidP="00034F1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color w:val="58595B" w:themeColor="text1"/>
        </w:rPr>
        <w:t>Meet regularly with the employee to discuss progress and provide coaching; we recommend devoting a few minutes of your regular one-on-one meetings to this activity</w:t>
      </w:r>
    </w:p>
    <w:p w:rsidR="00034F1B" w:rsidRPr="00034F1B" w:rsidRDefault="00034F1B" w:rsidP="00034F1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color w:val="58595B" w:themeColor="text1"/>
        </w:rPr>
        <w:t>In meetings, provide honest feedback that helps the employee see what they’re doing well and what they can improve upon.</w:t>
      </w:r>
    </w:p>
    <w:p w:rsidR="00034F1B" w:rsidRPr="00034F1B" w:rsidRDefault="00034F1B" w:rsidP="00034F1B">
      <w:pPr>
        <w:spacing w:after="0"/>
        <w:ind w:firstLine="720"/>
        <w:rPr>
          <w:color w:val="58595B" w:themeColor="text1"/>
        </w:rPr>
      </w:pPr>
      <w:r w:rsidRPr="00034F1B">
        <w:rPr>
          <w:color w:val="58595B" w:themeColor="text1"/>
        </w:rPr>
        <w:t>(For Employees)</w:t>
      </w:r>
    </w:p>
    <w:p w:rsidR="00034F1B" w:rsidRPr="00034F1B" w:rsidRDefault="00034F1B" w:rsidP="00034F1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color w:val="58595B" w:themeColor="text1"/>
        </w:rPr>
        <w:t>Adjust the plan according to feedback received/progress made, if needed.</w:t>
      </w:r>
    </w:p>
    <w:p w:rsidR="00034F1B" w:rsidRPr="00034F1B" w:rsidRDefault="00034F1B" w:rsidP="00034F1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color w:val="58595B" w:themeColor="text1"/>
        </w:rPr>
        <w:t xml:space="preserve">Document the </w:t>
      </w:r>
      <w:bookmarkStart w:id="0" w:name="_GoBack"/>
      <w:r w:rsidRPr="00034F1B">
        <w:rPr>
          <w:i/>
          <w:color w:val="58595B" w:themeColor="text1"/>
        </w:rPr>
        <w:t>ACE</w:t>
      </w:r>
      <w:bookmarkEnd w:id="0"/>
      <w:r>
        <w:rPr>
          <w:color w:val="58595B" w:themeColor="text1"/>
        </w:rPr>
        <w:t xml:space="preserve"> </w:t>
      </w:r>
      <w:r w:rsidRPr="00034F1B">
        <w:rPr>
          <w:i/>
          <w:color w:val="58595B" w:themeColor="text1"/>
        </w:rPr>
        <w:t>Competency Development Worksheet</w:t>
      </w:r>
      <w:r w:rsidRPr="00034F1B">
        <w:rPr>
          <w:color w:val="58595B" w:themeColor="text1"/>
        </w:rPr>
        <w:t xml:space="preserve"> accordingly.</w:t>
      </w:r>
    </w:p>
    <w:p w:rsidR="00034F1B" w:rsidRPr="00034F1B" w:rsidRDefault="00034F1B" w:rsidP="00034F1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color w:val="58595B" w:themeColor="text1"/>
        </w:rPr>
        <w:t>Implement changes.</w:t>
      </w:r>
    </w:p>
    <w:p w:rsidR="00034F1B" w:rsidRPr="00034F1B" w:rsidRDefault="00034F1B" w:rsidP="00034F1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b/>
          <w:color w:val="58595B" w:themeColor="text1"/>
        </w:rPr>
      </w:pPr>
    </w:p>
    <w:p w:rsidR="00034F1B" w:rsidRPr="00034F1B" w:rsidRDefault="00034F1B" w:rsidP="00034F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b/>
          <w:color w:val="58595B" w:themeColor="text1"/>
        </w:rPr>
        <w:t xml:space="preserve">Continue Until the Standard is Met </w:t>
      </w:r>
      <w:r w:rsidRPr="00034F1B">
        <w:rPr>
          <w:color w:val="58595B" w:themeColor="text1"/>
        </w:rPr>
        <w:t>(for employees and managers)</w:t>
      </w:r>
      <w:r w:rsidRPr="00034F1B">
        <w:rPr>
          <w:b/>
          <w:color w:val="58595B" w:themeColor="text1"/>
        </w:rPr>
        <w:t>:</w:t>
      </w:r>
    </w:p>
    <w:p w:rsidR="00034F1B" w:rsidRPr="00034F1B" w:rsidRDefault="00034F1B" w:rsidP="00034F1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8595B" w:themeColor="text1"/>
        </w:rPr>
      </w:pPr>
      <w:r w:rsidRPr="00034F1B">
        <w:rPr>
          <w:color w:val="58595B" w:themeColor="text1"/>
        </w:rPr>
        <w:t>Continue the process in step 3 until desired level of proficiency is met.</w:t>
      </w:r>
    </w:p>
    <w:p w:rsidR="00D949F1" w:rsidRPr="00034F1B" w:rsidRDefault="00D949F1" w:rsidP="00034F1B">
      <w:pPr>
        <w:rPr>
          <w:b/>
        </w:rPr>
      </w:pPr>
    </w:p>
    <w:sectPr w:rsidR="00D949F1" w:rsidRPr="00034F1B" w:rsidSect="00034F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5E2D"/>
    <w:multiLevelType w:val="hybridMultilevel"/>
    <w:tmpl w:val="56742D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F90"/>
    <w:multiLevelType w:val="hybridMultilevel"/>
    <w:tmpl w:val="DAA0A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107D6"/>
    <w:multiLevelType w:val="hybridMultilevel"/>
    <w:tmpl w:val="667A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7441"/>
    <w:multiLevelType w:val="hybridMultilevel"/>
    <w:tmpl w:val="7CDA2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56878"/>
    <w:multiLevelType w:val="hybridMultilevel"/>
    <w:tmpl w:val="1B001B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9614D"/>
    <w:multiLevelType w:val="hybridMultilevel"/>
    <w:tmpl w:val="03AA0C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B0520"/>
    <w:multiLevelType w:val="hybridMultilevel"/>
    <w:tmpl w:val="844840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9A8"/>
    <w:multiLevelType w:val="multilevel"/>
    <w:tmpl w:val="F966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B16E7D"/>
    <w:multiLevelType w:val="multilevel"/>
    <w:tmpl w:val="0138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E5343F"/>
    <w:multiLevelType w:val="hybridMultilevel"/>
    <w:tmpl w:val="33387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71608"/>
    <w:multiLevelType w:val="hybridMultilevel"/>
    <w:tmpl w:val="E812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1158D"/>
    <w:multiLevelType w:val="hybridMultilevel"/>
    <w:tmpl w:val="FC10B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63"/>
    <w:rsid w:val="00034F1B"/>
    <w:rsid w:val="000E7700"/>
    <w:rsid w:val="00350FAF"/>
    <w:rsid w:val="004F39FC"/>
    <w:rsid w:val="00564A28"/>
    <w:rsid w:val="00626EBB"/>
    <w:rsid w:val="006661E8"/>
    <w:rsid w:val="00754801"/>
    <w:rsid w:val="00865C96"/>
    <w:rsid w:val="008A336E"/>
    <w:rsid w:val="008C57C9"/>
    <w:rsid w:val="008F35D0"/>
    <w:rsid w:val="009B0C78"/>
    <w:rsid w:val="00AD62DE"/>
    <w:rsid w:val="00BD586D"/>
    <w:rsid w:val="00BF795F"/>
    <w:rsid w:val="00CD73C2"/>
    <w:rsid w:val="00D23D63"/>
    <w:rsid w:val="00D949F1"/>
    <w:rsid w:val="00DC1225"/>
    <w:rsid w:val="00FA49E7"/>
    <w:rsid w:val="00F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F0BA"/>
  <w15:chartTrackingRefBased/>
  <w15:docId w15:val="{DE17A26D-07C0-4888-A357-316F783D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E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7D2E49-5235-4374-B2FE-2AFE6FDDA3D3}" type="doc">
      <dgm:prSet loTypeId="urn:microsoft.com/office/officeart/2005/8/layout/cycle3" loCatId="cycle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83FD4DA2-1C83-4B7E-A907-10A3CA72BC0A}">
      <dgm:prSet phldrT="[Text]"/>
      <dgm:spPr/>
      <dgm:t>
        <a:bodyPr/>
        <a:lstStyle/>
        <a:p>
          <a:pPr algn="ctr"/>
          <a:r>
            <a:rPr lang="en-US" dirty="0"/>
            <a:t>Identify development need</a:t>
          </a:r>
        </a:p>
      </dgm:t>
    </dgm:pt>
    <dgm:pt modelId="{44E54F0E-66A7-4C3A-B0E9-0837E0A820BA}" type="parTrans" cxnId="{E34C1F82-EB1B-43C1-9E24-7A2893FF6C2A}">
      <dgm:prSet/>
      <dgm:spPr/>
      <dgm:t>
        <a:bodyPr/>
        <a:lstStyle/>
        <a:p>
          <a:pPr algn="ctr"/>
          <a:endParaRPr lang="en-US"/>
        </a:p>
      </dgm:t>
    </dgm:pt>
    <dgm:pt modelId="{65BC5C41-B27E-4D91-ABBC-7F0FDE44FD76}" type="sibTrans" cxnId="{E34C1F82-EB1B-43C1-9E24-7A2893FF6C2A}">
      <dgm:prSet/>
      <dgm:spPr>
        <a:solidFill>
          <a:schemeClr val="accent3"/>
        </a:solidFill>
      </dgm:spPr>
      <dgm:t>
        <a:bodyPr/>
        <a:lstStyle/>
        <a:p>
          <a:pPr algn="ctr"/>
          <a:endParaRPr lang="en-US"/>
        </a:p>
      </dgm:t>
    </dgm:pt>
    <dgm:pt modelId="{B9F49594-AAD4-4537-9411-ABB7C1B557AF}">
      <dgm:prSet phldrT="[Text]"/>
      <dgm:spPr/>
      <dgm:t>
        <a:bodyPr/>
        <a:lstStyle/>
        <a:p>
          <a:pPr algn="ctr"/>
          <a:r>
            <a:rPr lang="en-US"/>
            <a:t>Engage one-on-one &amp; plan</a:t>
          </a:r>
        </a:p>
      </dgm:t>
    </dgm:pt>
    <dgm:pt modelId="{DA688A49-CA0D-46A6-B640-EC9215F141E9}" type="parTrans" cxnId="{CD368496-A62C-461F-8124-9FE1C6ECCA01}">
      <dgm:prSet/>
      <dgm:spPr/>
      <dgm:t>
        <a:bodyPr/>
        <a:lstStyle/>
        <a:p>
          <a:pPr algn="ctr"/>
          <a:endParaRPr lang="en-US"/>
        </a:p>
      </dgm:t>
    </dgm:pt>
    <dgm:pt modelId="{3F9FB457-18F6-488F-9CDF-06AA51B0FDA1}" type="sibTrans" cxnId="{CD368496-A62C-461F-8124-9FE1C6ECCA01}">
      <dgm:prSet/>
      <dgm:spPr/>
      <dgm:t>
        <a:bodyPr/>
        <a:lstStyle/>
        <a:p>
          <a:pPr algn="ctr"/>
          <a:endParaRPr lang="en-US"/>
        </a:p>
      </dgm:t>
    </dgm:pt>
    <dgm:pt modelId="{C6587C5B-647E-4CA9-9E17-945B411202A0}">
      <dgm:prSet phldrT="[Text]"/>
      <dgm:spPr/>
      <dgm:t>
        <a:bodyPr/>
        <a:lstStyle/>
        <a:p>
          <a:pPr algn="ctr"/>
          <a:r>
            <a:rPr lang="en-US" dirty="0"/>
            <a:t>Monitor growth &amp; give feedback</a:t>
          </a:r>
        </a:p>
      </dgm:t>
    </dgm:pt>
    <dgm:pt modelId="{BF79825E-B26D-4FBF-AB73-07554CDC5A43}" type="parTrans" cxnId="{B788DE19-9467-4551-817D-18246134D7A6}">
      <dgm:prSet/>
      <dgm:spPr/>
      <dgm:t>
        <a:bodyPr/>
        <a:lstStyle/>
        <a:p>
          <a:pPr algn="ctr"/>
          <a:endParaRPr lang="en-US"/>
        </a:p>
      </dgm:t>
    </dgm:pt>
    <dgm:pt modelId="{679A9462-5475-4BF5-9FF4-DFB7C6E3350D}" type="sibTrans" cxnId="{B788DE19-9467-4551-817D-18246134D7A6}">
      <dgm:prSet/>
      <dgm:spPr/>
      <dgm:t>
        <a:bodyPr/>
        <a:lstStyle/>
        <a:p>
          <a:pPr algn="ctr"/>
          <a:endParaRPr lang="en-US"/>
        </a:p>
      </dgm:t>
    </dgm:pt>
    <dgm:pt modelId="{32CB7E5E-784B-4DDB-9B69-26CDB0DBC558}">
      <dgm:prSet phldrT="[Text]"/>
      <dgm:spPr/>
      <dgm:t>
        <a:bodyPr/>
        <a:lstStyle/>
        <a:p>
          <a:pPr algn="ctr"/>
          <a:r>
            <a:rPr lang="en-US"/>
            <a:t>Continue until the standard is met</a:t>
          </a:r>
        </a:p>
      </dgm:t>
    </dgm:pt>
    <dgm:pt modelId="{5185AEB1-1114-4C42-978E-63F7888D3ACD}" type="parTrans" cxnId="{DA656765-DC72-40C8-B812-D4B50AED87EF}">
      <dgm:prSet/>
      <dgm:spPr/>
      <dgm:t>
        <a:bodyPr/>
        <a:lstStyle/>
        <a:p>
          <a:pPr algn="ctr"/>
          <a:endParaRPr lang="en-US"/>
        </a:p>
      </dgm:t>
    </dgm:pt>
    <dgm:pt modelId="{06193A47-53E7-4790-806B-C7CFBCAFE422}" type="sibTrans" cxnId="{DA656765-DC72-40C8-B812-D4B50AED87EF}">
      <dgm:prSet/>
      <dgm:spPr/>
      <dgm:t>
        <a:bodyPr/>
        <a:lstStyle/>
        <a:p>
          <a:pPr algn="ctr"/>
          <a:endParaRPr lang="en-US"/>
        </a:p>
      </dgm:t>
    </dgm:pt>
    <dgm:pt modelId="{95380CDF-D036-4F7F-923C-79AC078EEDDC}" type="pres">
      <dgm:prSet presAssocID="{DF7D2E49-5235-4374-B2FE-2AFE6FDDA3D3}" presName="Name0" presStyleCnt="0">
        <dgm:presLayoutVars>
          <dgm:dir/>
          <dgm:resizeHandles val="exact"/>
        </dgm:presLayoutVars>
      </dgm:prSet>
      <dgm:spPr/>
    </dgm:pt>
    <dgm:pt modelId="{D4F73A06-EF0D-401F-A44E-F0F2DC8B74DB}" type="pres">
      <dgm:prSet presAssocID="{DF7D2E49-5235-4374-B2FE-2AFE6FDDA3D3}" presName="cycle" presStyleCnt="0"/>
      <dgm:spPr/>
    </dgm:pt>
    <dgm:pt modelId="{B76D42B2-4535-4C45-AA88-D6A0551CB409}" type="pres">
      <dgm:prSet presAssocID="{83FD4DA2-1C83-4B7E-A907-10A3CA72BC0A}" presName="nodeFirstNode" presStyleLbl="node1" presStyleIdx="0" presStyleCnt="4" custScaleX="75132" custScaleY="75132">
        <dgm:presLayoutVars>
          <dgm:bulletEnabled val="1"/>
        </dgm:presLayoutVars>
      </dgm:prSet>
      <dgm:spPr>
        <a:prstGeom prst="roundRect">
          <a:avLst/>
        </a:prstGeom>
      </dgm:spPr>
    </dgm:pt>
    <dgm:pt modelId="{BFDF097C-65D5-4317-B33F-38015ABB0D9F}" type="pres">
      <dgm:prSet presAssocID="{65BC5C41-B27E-4D91-ABBC-7F0FDE44FD76}" presName="sibTransFirstNode" presStyleLbl="bgShp" presStyleIdx="0" presStyleCnt="1"/>
      <dgm:spPr/>
    </dgm:pt>
    <dgm:pt modelId="{53EF4001-E043-4587-9244-AF5232376A2C}" type="pres">
      <dgm:prSet presAssocID="{B9F49594-AAD4-4537-9411-ABB7C1B557AF}" presName="nodeFollowingNodes" presStyleLbl="node1" presStyleIdx="1" presStyleCnt="4" custScaleX="75132" custScaleY="75132">
        <dgm:presLayoutVars>
          <dgm:bulletEnabled val="1"/>
        </dgm:presLayoutVars>
      </dgm:prSet>
      <dgm:spPr>
        <a:prstGeom prst="roundRect">
          <a:avLst/>
        </a:prstGeom>
      </dgm:spPr>
    </dgm:pt>
    <dgm:pt modelId="{8DF0B543-CF2A-4590-BA8C-F0F74AAE48B1}" type="pres">
      <dgm:prSet presAssocID="{C6587C5B-647E-4CA9-9E17-945B411202A0}" presName="nodeFollowingNodes" presStyleLbl="node1" presStyleIdx="2" presStyleCnt="4" custScaleX="75132" custScaleY="75132">
        <dgm:presLayoutVars>
          <dgm:bulletEnabled val="1"/>
        </dgm:presLayoutVars>
      </dgm:prSet>
      <dgm:spPr>
        <a:prstGeom prst="roundRect">
          <a:avLst/>
        </a:prstGeom>
      </dgm:spPr>
    </dgm:pt>
    <dgm:pt modelId="{207024E1-7487-4F2E-A99A-0CF8EE2A4C2E}" type="pres">
      <dgm:prSet presAssocID="{32CB7E5E-784B-4DDB-9B69-26CDB0DBC558}" presName="nodeFollowingNodes" presStyleLbl="node1" presStyleIdx="3" presStyleCnt="4" custScaleX="75132" custScaleY="75132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B788DE19-9467-4551-817D-18246134D7A6}" srcId="{DF7D2E49-5235-4374-B2FE-2AFE6FDDA3D3}" destId="{C6587C5B-647E-4CA9-9E17-945B411202A0}" srcOrd="2" destOrd="0" parTransId="{BF79825E-B26D-4FBF-AB73-07554CDC5A43}" sibTransId="{679A9462-5475-4BF5-9FF4-DFB7C6E3350D}"/>
    <dgm:cxn modelId="{93A7C621-2A87-47A7-BD1A-CBF5CDA2C2E7}" type="presOf" srcId="{83FD4DA2-1C83-4B7E-A907-10A3CA72BC0A}" destId="{B76D42B2-4535-4C45-AA88-D6A0551CB409}" srcOrd="0" destOrd="0" presId="urn:microsoft.com/office/officeart/2005/8/layout/cycle3"/>
    <dgm:cxn modelId="{DA656765-DC72-40C8-B812-D4B50AED87EF}" srcId="{DF7D2E49-5235-4374-B2FE-2AFE6FDDA3D3}" destId="{32CB7E5E-784B-4DDB-9B69-26CDB0DBC558}" srcOrd="3" destOrd="0" parTransId="{5185AEB1-1114-4C42-978E-63F7888D3ACD}" sibTransId="{06193A47-53E7-4790-806B-C7CFBCAFE422}"/>
    <dgm:cxn modelId="{3486A766-832F-440F-8CDE-28BF2C009472}" type="presOf" srcId="{65BC5C41-B27E-4D91-ABBC-7F0FDE44FD76}" destId="{BFDF097C-65D5-4317-B33F-38015ABB0D9F}" srcOrd="0" destOrd="0" presId="urn:microsoft.com/office/officeart/2005/8/layout/cycle3"/>
    <dgm:cxn modelId="{E34C1F82-EB1B-43C1-9E24-7A2893FF6C2A}" srcId="{DF7D2E49-5235-4374-B2FE-2AFE6FDDA3D3}" destId="{83FD4DA2-1C83-4B7E-A907-10A3CA72BC0A}" srcOrd="0" destOrd="0" parTransId="{44E54F0E-66A7-4C3A-B0E9-0837E0A820BA}" sibTransId="{65BC5C41-B27E-4D91-ABBC-7F0FDE44FD76}"/>
    <dgm:cxn modelId="{ED313F8E-557C-4066-99FA-F2423004567C}" type="presOf" srcId="{DF7D2E49-5235-4374-B2FE-2AFE6FDDA3D3}" destId="{95380CDF-D036-4F7F-923C-79AC078EEDDC}" srcOrd="0" destOrd="0" presId="urn:microsoft.com/office/officeart/2005/8/layout/cycle3"/>
    <dgm:cxn modelId="{CD368496-A62C-461F-8124-9FE1C6ECCA01}" srcId="{DF7D2E49-5235-4374-B2FE-2AFE6FDDA3D3}" destId="{B9F49594-AAD4-4537-9411-ABB7C1B557AF}" srcOrd="1" destOrd="0" parTransId="{DA688A49-CA0D-46A6-B640-EC9215F141E9}" sibTransId="{3F9FB457-18F6-488F-9CDF-06AA51B0FDA1}"/>
    <dgm:cxn modelId="{5559E09F-A77C-4322-BE88-FFC381436949}" type="presOf" srcId="{C6587C5B-647E-4CA9-9E17-945B411202A0}" destId="{8DF0B543-CF2A-4590-BA8C-F0F74AAE48B1}" srcOrd="0" destOrd="0" presId="urn:microsoft.com/office/officeart/2005/8/layout/cycle3"/>
    <dgm:cxn modelId="{562986C6-5125-4353-891C-00A1F4B5859B}" type="presOf" srcId="{32CB7E5E-784B-4DDB-9B69-26CDB0DBC558}" destId="{207024E1-7487-4F2E-A99A-0CF8EE2A4C2E}" srcOrd="0" destOrd="0" presId="urn:microsoft.com/office/officeart/2005/8/layout/cycle3"/>
    <dgm:cxn modelId="{1025ADF1-9967-4CCB-A28B-9D7C8B37D561}" type="presOf" srcId="{B9F49594-AAD4-4537-9411-ABB7C1B557AF}" destId="{53EF4001-E043-4587-9244-AF5232376A2C}" srcOrd="0" destOrd="0" presId="urn:microsoft.com/office/officeart/2005/8/layout/cycle3"/>
    <dgm:cxn modelId="{665F4097-BCFB-4FA3-A657-53D05734A931}" type="presParOf" srcId="{95380CDF-D036-4F7F-923C-79AC078EEDDC}" destId="{D4F73A06-EF0D-401F-A44E-F0F2DC8B74DB}" srcOrd="0" destOrd="0" presId="urn:microsoft.com/office/officeart/2005/8/layout/cycle3"/>
    <dgm:cxn modelId="{6B499557-7547-48BF-9416-C42B30892899}" type="presParOf" srcId="{D4F73A06-EF0D-401F-A44E-F0F2DC8B74DB}" destId="{B76D42B2-4535-4C45-AA88-D6A0551CB409}" srcOrd="0" destOrd="0" presId="urn:microsoft.com/office/officeart/2005/8/layout/cycle3"/>
    <dgm:cxn modelId="{6D8076DE-89E8-4C65-8A3E-B1E14A461617}" type="presParOf" srcId="{D4F73A06-EF0D-401F-A44E-F0F2DC8B74DB}" destId="{BFDF097C-65D5-4317-B33F-38015ABB0D9F}" srcOrd="1" destOrd="0" presId="urn:microsoft.com/office/officeart/2005/8/layout/cycle3"/>
    <dgm:cxn modelId="{C3D6220C-434A-4488-BADD-5A70B3F98680}" type="presParOf" srcId="{D4F73A06-EF0D-401F-A44E-F0F2DC8B74DB}" destId="{53EF4001-E043-4587-9244-AF5232376A2C}" srcOrd="2" destOrd="0" presId="urn:microsoft.com/office/officeart/2005/8/layout/cycle3"/>
    <dgm:cxn modelId="{974BF57A-2577-478C-8E2E-B1908936AAB6}" type="presParOf" srcId="{D4F73A06-EF0D-401F-A44E-F0F2DC8B74DB}" destId="{8DF0B543-CF2A-4590-BA8C-F0F74AAE48B1}" srcOrd="3" destOrd="0" presId="urn:microsoft.com/office/officeart/2005/8/layout/cycle3"/>
    <dgm:cxn modelId="{5A6B421C-8648-4FCE-9E5B-3C79C4B6CB4E}" type="presParOf" srcId="{D4F73A06-EF0D-401F-A44E-F0F2DC8B74DB}" destId="{207024E1-7487-4F2E-A99A-0CF8EE2A4C2E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DF097C-65D5-4317-B33F-38015ABB0D9F}">
      <dsp:nvSpPr>
        <dsp:cNvPr id="0" name=""/>
        <dsp:cNvSpPr/>
      </dsp:nvSpPr>
      <dsp:spPr>
        <a:xfrm>
          <a:off x="1301465" y="110579"/>
          <a:ext cx="2559619" cy="2559619"/>
        </a:xfrm>
        <a:prstGeom prst="circularArrow">
          <a:avLst>
            <a:gd name="adj1" fmla="val 4668"/>
            <a:gd name="adj2" fmla="val 272909"/>
            <a:gd name="adj3" fmla="val 13875209"/>
            <a:gd name="adj4" fmla="val 17360751"/>
            <a:gd name="adj5" fmla="val 4847"/>
          </a:avLst>
        </a:prstGeom>
        <a:solidFill>
          <a:schemeClr val="accent3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76D42B2-4535-4C45-AA88-D6A0551CB409}">
      <dsp:nvSpPr>
        <dsp:cNvPr id="0" name=""/>
        <dsp:cNvSpPr/>
      </dsp:nvSpPr>
      <dsp:spPr>
        <a:xfrm>
          <a:off x="1980905" y="99954"/>
          <a:ext cx="1200738" cy="60036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Identify development need</a:t>
          </a:r>
        </a:p>
      </dsp:txBody>
      <dsp:txXfrm>
        <a:off x="2010213" y="129262"/>
        <a:ext cx="1142122" cy="541753"/>
      </dsp:txXfrm>
    </dsp:sp>
    <dsp:sp modelId="{53EF4001-E043-4587-9244-AF5232376A2C}">
      <dsp:nvSpPr>
        <dsp:cNvPr id="0" name=""/>
        <dsp:cNvSpPr/>
      </dsp:nvSpPr>
      <dsp:spPr>
        <a:xfrm>
          <a:off x="2899979" y="1019027"/>
          <a:ext cx="1200738" cy="60036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Engage one-on-one &amp; plan</a:t>
          </a:r>
        </a:p>
      </dsp:txBody>
      <dsp:txXfrm>
        <a:off x="2929287" y="1048335"/>
        <a:ext cx="1142122" cy="541753"/>
      </dsp:txXfrm>
    </dsp:sp>
    <dsp:sp modelId="{8DF0B543-CF2A-4590-BA8C-F0F74AAE48B1}">
      <dsp:nvSpPr>
        <dsp:cNvPr id="0" name=""/>
        <dsp:cNvSpPr/>
      </dsp:nvSpPr>
      <dsp:spPr>
        <a:xfrm>
          <a:off x="1980905" y="1938101"/>
          <a:ext cx="1200738" cy="60036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Monitor growth &amp; give feedback</a:t>
          </a:r>
        </a:p>
      </dsp:txBody>
      <dsp:txXfrm>
        <a:off x="2010213" y="1967409"/>
        <a:ext cx="1142122" cy="541753"/>
      </dsp:txXfrm>
    </dsp:sp>
    <dsp:sp modelId="{207024E1-7487-4F2E-A99A-0CF8EE2A4C2E}">
      <dsp:nvSpPr>
        <dsp:cNvPr id="0" name=""/>
        <dsp:cNvSpPr/>
      </dsp:nvSpPr>
      <dsp:spPr>
        <a:xfrm>
          <a:off x="1061832" y="1019027"/>
          <a:ext cx="1200738" cy="60036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Continue until the standard is met</a:t>
          </a:r>
        </a:p>
      </dsp:txBody>
      <dsp:txXfrm>
        <a:off x="1091140" y="1048335"/>
        <a:ext cx="1142122" cy="541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UTk">
      <a:dk1>
        <a:srgbClr val="58595B"/>
      </a:dk1>
      <a:lt1>
        <a:srgbClr val="FFFFFF"/>
      </a:lt1>
      <a:dk2>
        <a:srgbClr val="FF8200"/>
      </a:dk2>
      <a:lt2>
        <a:srgbClr val="006C93"/>
      </a:lt2>
      <a:accent1>
        <a:srgbClr val="00746F"/>
      </a:accent1>
      <a:accent2>
        <a:srgbClr val="E65933"/>
      </a:accent2>
      <a:accent3>
        <a:srgbClr val="517C96"/>
      </a:accent3>
      <a:accent4>
        <a:srgbClr val="FED535"/>
      </a:accent4>
      <a:accent5>
        <a:srgbClr val="8D2048"/>
      </a:accent5>
      <a:accent6>
        <a:srgbClr val="A7A9AC"/>
      </a:accent6>
      <a:hlink>
        <a:srgbClr val="579584"/>
      </a:hlink>
      <a:folHlink>
        <a:srgbClr val="B9E1E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Agu</b:Tag>
    <b:SourceType>Book</b:SourceType>
    <b:Guid>{4331ECA4-893E-48E4-8EA7-BAA7908F456B}</b:Guid>
    <b:Author>
      <b:Author>
        <b:NameList>
          <b:Person>
            <b:Last>Aguinis</b:Last>
            <b:First>H.</b:First>
          </b:Person>
        </b:NameList>
      </b:Author>
    </b:Author>
    <b:Title>Performance Management 4th Ed.</b:Title>
    <b:RefOrder>1</b:RefOrder>
  </b:Source>
</b:Sources>
</file>

<file path=customXml/itemProps1.xml><?xml version="1.0" encoding="utf-8"?>
<ds:datastoreItem xmlns:ds="http://schemas.openxmlformats.org/officeDocument/2006/customXml" ds:itemID="{906D718E-85D7-4552-A486-CFF9365C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Womac, Gregory S (Greg)</dc:creator>
  <cp:keywords/>
  <dc:description/>
  <cp:lastModifiedBy>Wood, Jason</cp:lastModifiedBy>
  <cp:revision>9</cp:revision>
  <cp:lastPrinted>2019-10-01T18:27:00Z</cp:lastPrinted>
  <dcterms:created xsi:type="dcterms:W3CDTF">2019-07-18T13:34:00Z</dcterms:created>
  <dcterms:modified xsi:type="dcterms:W3CDTF">2019-10-02T19:31:00Z</dcterms:modified>
</cp:coreProperties>
</file>